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6F00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kern w:val="0"/>
          <w:sz w:val="32"/>
          <w:szCs w:val="32"/>
        </w:rPr>
      </w:pPr>
      <w:bookmarkStart w:id="0" w:name="_Hlk92876519"/>
      <w:bookmarkStart w:id="1" w:name="OLE_LINK2"/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-970280</wp:posOffset>
            </wp:positionH>
            <wp:positionV relativeFrom="paragraph">
              <wp:posOffset>-1610360</wp:posOffset>
            </wp:positionV>
            <wp:extent cx="9246870" cy="7367270"/>
            <wp:effectExtent l="0" t="0" r="0" b="571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650" cy="736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5166995</wp:posOffset>
            </wp:positionH>
            <wp:positionV relativeFrom="paragraph">
              <wp:posOffset>-485775</wp:posOffset>
            </wp:positionV>
            <wp:extent cx="1026160" cy="1026160"/>
            <wp:effectExtent l="0" t="0" r="2540" b="254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-489585</wp:posOffset>
            </wp:positionV>
            <wp:extent cx="1276350" cy="414020"/>
            <wp:effectExtent l="0" t="0" r="0" b="571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1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/>
          <w:kern w:val="0"/>
          <w:sz w:val="32"/>
          <w:szCs w:val="32"/>
        </w:rPr>
        <w:t>TC-N</w:t>
      </w:r>
      <w:r>
        <w:rPr>
          <w:rFonts w:ascii="微软雅黑" w:hAnsi="微软雅黑" w:eastAsia="微软雅黑"/>
          <w:kern w:val="0"/>
          <w:sz w:val="32"/>
          <w:szCs w:val="32"/>
        </w:rPr>
        <w:t>D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5</w:t>
      </w:r>
      <w:r>
        <w:rPr>
          <w:rFonts w:ascii="微软雅黑" w:hAnsi="微软雅黑" w:eastAsia="微软雅黑"/>
          <w:kern w:val="0"/>
          <w:sz w:val="32"/>
          <w:szCs w:val="32"/>
        </w:rPr>
        <w:t>14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A</w:t>
      </w:r>
      <w:bookmarkEnd w:id="1"/>
      <w:r>
        <w:rPr>
          <w:rFonts w:hint="eastAsia" w:ascii="微软雅黑" w:hAnsi="微软雅黑" w:eastAsia="微软雅黑"/>
          <w:kern w:val="0"/>
          <w:sz w:val="32"/>
          <w:szCs w:val="32"/>
        </w:rPr>
        <w:t xml:space="preserve"> </w:t>
      </w:r>
      <w:bookmarkStart w:id="2" w:name="OLE_LINK3"/>
      <w:r>
        <w:rPr>
          <w:rFonts w:hint="eastAsia" w:ascii="微软雅黑" w:hAnsi="微软雅黑" w:eastAsia="微软雅黑"/>
          <w:kern w:val="0"/>
          <w:sz w:val="32"/>
          <w:szCs w:val="32"/>
          <w:lang w:val="en-US" w:eastAsia="zh-CN"/>
        </w:rPr>
        <w:t>Spec</w:t>
      </w:r>
      <w:r>
        <w:rPr>
          <w:rFonts w:hint="eastAsia" w:ascii="微软雅黑" w:hAnsi="微软雅黑" w:eastAsia="微软雅黑"/>
          <w:kern w:val="0"/>
          <w:sz w:val="32"/>
          <w:szCs w:val="32"/>
        </w:rPr>
        <w:t xml:space="preserve">: </w:t>
      </w:r>
      <w:r>
        <w:rPr>
          <w:rFonts w:ascii="微软雅黑" w:hAnsi="微软雅黑" w:eastAsia="微软雅黑"/>
          <w:kern w:val="0"/>
          <w:sz w:val="32"/>
          <w:szCs w:val="32"/>
        </w:rPr>
        <w:t>E/V2.0</w:t>
      </w:r>
      <w:bookmarkEnd w:id="2"/>
    </w:p>
    <w:p w14:paraId="3F3EB103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bookmarkStart w:id="3" w:name="OLE_LINK1"/>
      <w:r>
        <w:rPr>
          <w:rFonts w:hint="eastAsia" w:ascii="微软雅黑" w:hAnsi="微软雅黑" w:eastAsia="微软雅黑"/>
          <w:b/>
          <w:bCs/>
          <w:kern w:val="0"/>
          <w:sz w:val="52"/>
          <w:szCs w:val="52"/>
        </w:rPr>
        <w:t>Decoding machine</w:t>
      </w:r>
      <w:bookmarkEnd w:id="3"/>
    </w:p>
    <w:p w14:paraId="3EE9966F">
      <w:pPr>
        <w:widowControl/>
        <w:spacing w:line="0" w:lineRule="atLeast"/>
        <w:ind w:firstLine="0" w:firstLineChars="0"/>
        <w:jc w:val="center"/>
      </w:pPr>
    </w:p>
    <w:p w14:paraId="0EA2C81B">
      <w:pPr>
        <w:widowControl/>
        <w:spacing w:line="0" w:lineRule="atLeast"/>
        <w:ind w:firstLine="0" w:firstLineChars="0"/>
        <w:jc w:val="center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bookmarkStart w:id="8" w:name="_GoBack"/>
      <w:r>
        <w:drawing>
          <wp:inline distT="0" distB="0" distL="0" distR="0">
            <wp:extent cx="6362700" cy="24745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28" b="12015"/>
                    <a:stretch>
                      <a:fillRect/>
                    </a:stretch>
                  </pic:blipFill>
                  <pic:spPr>
                    <a:xfrm>
                      <a:off x="0" y="0"/>
                      <a:ext cx="6510431" cy="253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-2571750</wp:posOffset>
                </wp:positionH>
                <wp:positionV relativeFrom="paragraph">
                  <wp:posOffset>532765</wp:posOffset>
                </wp:positionV>
                <wp:extent cx="635" cy="635"/>
                <wp:effectExtent l="57150" t="57150" r="76200" b="76200"/>
                <wp:wrapNone/>
                <wp:docPr id="43" name="墨迹 4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6">
                          <w14:nvContentPartPr>
                            <w14:cNvPr id="43" name="墨迹 43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202.5pt;margin-top:41.95pt;height:0.05pt;width:0.05pt;z-index:251661312;mso-width-relative:page;mso-height-relative:page;" coordsize="21600,21600" o:gfxdata="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">
                <v:imagedata r:id="rId17" o:title=""/>
                <o:lock v:ext="edit"/>
              </v:shape>
            </w:pict>
          </mc:Fallback>
        </mc:AlternateContent>
      </w:r>
    </w:p>
    <w:p w14:paraId="2E631D7C">
      <w:pPr>
        <w:tabs>
          <w:tab w:val="left" w:pos="5158"/>
        </w:tabs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28"/>
          <w:szCs w:val="28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229235</wp:posOffset>
                </wp:positionV>
                <wp:extent cx="8375650" cy="2731770"/>
                <wp:effectExtent l="0" t="0" r="6350" b="0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0" cy="2731770"/>
                        </a:xfrm>
                        <a:prstGeom prst="roundRect">
                          <a:avLst>
                            <a:gd name="adj" fmla="val 3498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3" o:spid="_x0000_s1026" o:spt="2" style="position:absolute;left:0pt;margin-top:18.05pt;height:215.1pt;width:659.5pt;mso-position-horizontal:right;mso-position-horizontal-relative:page;z-index:-251657216;v-text-anchor:middle;mso-width-relative:page;mso-height-relative:page;" fillcolor="#FFFFFF [3212]" filled="t" stroked="f" coordsize="21600,21600" arcsize="0.349814814814815" o:gfxdata="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YhOQnVAAAA&#10;CAEAAA8AAAAAAAAAAQAgAAAAIgAAAGRycy9kb3ducmV2LnhtbFBLAQIUABQAAAAIAIdO4kDrU3nd&#10;kgIAAAUFAAAOAAAAAAAAAAEAIAAAACQ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4F757ED">
      <w:pPr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bookmarkStart w:id="4" w:name="_Hlk95223256"/>
      <w:r>
        <w:rPr>
          <w:rFonts w:hint="eastAsia" w:ascii="微软雅黑" w:hAnsi="微软雅黑" w:eastAsia="微软雅黑"/>
          <w:b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300355</wp:posOffset>
                </wp:positionV>
                <wp:extent cx="635" cy="635"/>
                <wp:effectExtent l="133350" t="209550" r="133350" b="247650"/>
                <wp:wrapNone/>
                <wp:docPr id="20" name="墨迹 2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8">
                          <w14:nvContentPartPr>
                            <w14:cNvPr id="20" name="墨迹 20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68.25pt;margin-top:23.65pt;height:0.05pt;width:0.05pt;z-index:251660288;mso-width-relative:page;mso-height-relative:page;" coordsize="21600,21600" o:gfxdata="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">
                <v:imagedata r:id="rId17" o:title=""/>
                <o:lock v:ext="edit"/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Features</w:t>
      </w:r>
    </w:p>
    <w:bookmarkEnd w:id="4"/>
    <w:p w14:paraId="520B75CC">
      <w:pPr>
        <w:numPr>
          <w:ilvl w:val="0"/>
          <w:numId w:val="1"/>
        </w:numPr>
        <w:spacing w:line="240" w:lineRule="auto"/>
        <w:ind w:firstLineChars="0"/>
        <w:jc w:val="left"/>
        <w:rPr>
          <w:rFonts w:ascii="微软雅黑" w:hAnsi="微软雅黑" w:eastAsia="微软雅黑"/>
          <w:sz w:val="15"/>
          <w:szCs w:val="15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43BA260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4-channel HD video decoding output</w:t>
      </w:r>
    </w:p>
    <w:p w14:paraId="57522D1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H.264/265 and other encoding formats decoding</w:t>
      </w:r>
    </w:p>
    <w:p w14:paraId="0698B4EF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H.265, H.264 Baseline/Main/High-profile encoding levels</w:t>
      </w:r>
    </w:p>
    <w:p w14:paraId="2B61E5A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whole machine supports 4 HDMI outputs</w:t>
      </w:r>
    </w:p>
    <w:p w14:paraId="6D07502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Decoding capability: 4-channel 12MP/8-channel 4K/12-channel 5MP/16-channel 4MP/ </w:t>
      </w:r>
      <w:r>
        <w:rPr>
          <w:rFonts w:ascii="微软雅黑" w:hAnsi="微软雅黑" w:eastAsia="微软雅黑"/>
          <w:sz w:val="15"/>
          <w:szCs w:val="15"/>
        </w:rPr>
        <w:t xml:space="preserve">20- </w:t>
      </w:r>
      <w:r>
        <w:rPr>
          <w:rFonts w:hint="eastAsia" w:ascii="微软雅黑" w:hAnsi="微软雅黑" w:eastAsia="微软雅黑"/>
          <w:sz w:val="15"/>
          <w:szCs w:val="15"/>
        </w:rPr>
        <w:t xml:space="preserve">channel 3 </w:t>
      </w:r>
      <w:r>
        <w:rPr>
          <w:rFonts w:ascii="微软雅黑" w:hAnsi="微软雅黑" w:eastAsia="微软雅黑"/>
          <w:sz w:val="15"/>
          <w:szCs w:val="15"/>
        </w:rPr>
        <w:t xml:space="preserve">MP/ </w:t>
      </w:r>
      <w:r>
        <w:rPr>
          <w:rFonts w:hint="eastAsia" w:ascii="微软雅黑" w:hAnsi="微软雅黑" w:eastAsia="微软雅黑"/>
          <w:sz w:val="15"/>
          <w:szCs w:val="15"/>
        </w:rPr>
        <w:t>32-channel 1080P</w:t>
      </w:r>
    </w:p>
    <w:p w14:paraId="6FDC7EB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number of decoding channels of the whole machine is 64</w:t>
      </w:r>
    </w:p>
    <w:p w14:paraId="78F64A6F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free division of decoding performance</w:t>
      </w:r>
    </w:p>
    <w:p w14:paraId="1B926C4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HDMI/VGA output resolution: 4k (3840*2160@30Hz) (only port 1 supports in HD mode) </w:t>
      </w:r>
      <w:r>
        <w:rPr>
          <w:rFonts w:ascii="微软雅黑" w:hAnsi="微软雅黑" w:eastAsia="微软雅黑"/>
          <w:sz w:val="15"/>
          <w:szCs w:val="15"/>
        </w:rPr>
        <w:t xml:space="preserve">, </w:t>
      </w:r>
      <w:r>
        <w:rPr>
          <w:rFonts w:hint="eastAsia" w:ascii="微软雅黑" w:hAnsi="微软雅黑" w:eastAsia="微软雅黑"/>
          <w:sz w:val="15"/>
          <w:szCs w:val="15"/>
        </w:rPr>
        <w:t>1920*1080@60Hz, 1280*720@60Hz, 1280*800@60Hz, 1440*900@60Hz, 1280*1024@60Hz, 1366*768@60Hz, 1024*768@60Hz, 800*600@60Hz</w:t>
      </w:r>
    </w:p>
    <w:p w14:paraId="5B4FAAB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video decoding resolution: 3840*2160@30/25fps; 2560*1600@30/25fps; 2048*1536@30/25fps; 1600*1200@30/25fps; 1920*1080@60/50/30/25fps; 1280*720@60/50/30/25fps; 704*576@60/50/30/25fps; 352*288@60/50/30/25fps</w:t>
      </w:r>
    </w:p>
    <w:p w14:paraId="1A54212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Interactive visual software operation terminal, supports PAD control using Safari browser</w:t>
      </w:r>
    </w:p>
    <w:p w14:paraId="2889326F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Support adding </w:t>
      </w:r>
      <w:r>
        <w:rPr>
          <w:rFonts w:ascii="微软雅黑" w:hAnsi="微软雅黑" w:eastAsia="微软雅黑"/>
          <w:sz w:val="15"/>
          <w:szCs w:val="15"/>
        </w:rPr>
        <w:t xml:space="preserve">64 </w:t>
      </w:r>
      <w:r>
        <w:rPr>
          <w:rFonts w:hint="eastAsia" w:ascii="微软雅黑" w:hAnsi="微软雅黑" w:eastAsia="微软雅黑"/>
          <w:sz w:val="15"/>
          <w:szCs w:val="15"/>
        </w:rPr>
        <w:t>channels of patrol decoding to a single screen</w:t>
      </w:r>
    </w:p>
    <w:p w14:paraId="32608E9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video file decoding and output on the wall</w:t>
      </w:r>
    </w:p>
    <w:p w14:paraId="3D49F3A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ONVIF standard protocol to access front-end devices</w:t>
      </w:r>
    </w:p>
    <w:p w14:paraId="5915BA4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RTP/RTSP protocol for device preview</w:t>
      </w:r>
    </w:p>
    <w:p w14:paraId="31989A8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decoding streams from encoding devices using RTSP URL</w:t>
      </w:r>
    </w:p>
    <w:p w14:paraId="466DDBC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platform integration of devices via SDK</w:t>
      </w:r>
    </w:p>
    <w:p w14:paraId="7F944E5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GB28181 protocol access platform</w:t>
      </w:r>
    </w:p>
    <w:p w14:paraId="778EF1B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WEB or platform access, configuration and management</w:t>
      </w:r>
    </w:p>
    <w:p w14:paraId="41DAFE39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and configuration of parameters, support remote export and import of parameters</w:t>
      </w:r>
    </w:p>
    <w:p w14:paraId="0957B25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of system operation status and system logs</w:t>
      </w:r>
    </w:p>
    <w:p w14:paraId="1732B52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restart, restore default configuration, upgrade and other daily maintenance</w:t>
      </w:r>
    </w:p>
    <w:p w14:paraId="51D1E1C4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whole machine contains 1 reset button</w:t>
      </w:r>
    </w:p>
    <w:p w14:paraId="05D2760F">
      <w:pPr>
        <w:pStyle w:val="9"/>
        <w:spacing w:line="240" w:lineRule="auto"/>
        <w:ind w:left="840" w:firstLine="0" w:firstLineChars="0"/>
        <w:rPr>
          <w:rFonts w:ascii="微软雅黑" w:hAnsi="微软雅黑" w:eastAsia="微软雅黑"/>
          <w:sz w:val="15"/>
          <w:szCs w:val="15"/>
        </w:rPr>
      </w:pPr>
    </w:p>
    <w:p w14:paraId="4AE14852">
      <w:pPr>
        <w:spacing w:line="240" w:lineRule="auto"/>
        <w:ind w:firstLine="64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Technical Specifications:</w:t>
      </w:r>
    </w:p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7498"/>
      </w:tblGrid>
      <w:tr w14:paraId="5B9D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343B223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Output parameters</w:t>
            </w:r>
          </w:p>
        </w:tc>
      </w:tr>
      <w:tr w14:paraId="7CB5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342ABE1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Output Interface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5F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outputs</w:t>
            </w:r>
          </w:p>
        </w:tc>
      </w:tr>
      <w:tr w14:paraId="3B6A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5555763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 resolution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290159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4k (3840*2160@30Hz) (only supported by port 1 in HD mode)</w:t>
            </w:r>
          </w:p>
          <w:p w14:paraId="33DA283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1920*1080@60Hz, 1280*720@60Hz, 1280*800@60Hz,</w:t>
            </w:r>
          </w:p>
          <w:p w14:paraId="53450B0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1440*900@60Hz, 1280*1024@60Hz, 1366*768@60Hz,</w:t>
            </w:r>
          </w:p>
          <w:p w14:paraId="4AA51D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1024*768@60Hz, 800*600@60Hz</w:t>
            </w:r>
          </w:p>
        </w:tc>
      </w:tr>
      <w:tr w14:paraId="02CD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280C816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bookmarkStart w:id="5" w:name="_Hlk142320426"/>
            <w:bookmarkStart w:id="6" w:name="_Hlk142320445"/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Basic parameters</w:t>
            </w:r>
          </w:p>
        </w:tc>
      </w:tr>
      <w:tr w14:paraId="2249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BF5672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IE Management</w:t>
            </w:r>
          </w:p>
        </w:tc>
        <w:tc>
          <w:tcPr>
            <w:tcW w:w="7498" w:type="dxa"/>
          </w:tcPr>
          <w:p w14:paraId="0082502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IE output setting function for each group, alarm input/output function setting, arming and disarming time setting</w:t>
            </w:r>
          </w:p>
        </w:tc>
      </w:tr>
      <w:tr w14:paraId="49CC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2264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Alarm switch</w:t>
            </w:r>
          </w:p>
        </w:tc>
        <w:tc>
          <w:tcPr>
            <w:tcW w:w="7498" w:type="dxa"/>
            <w:shd w:val="clear" w:color="auto" w:fill="F2F2F2"/>
          </w:tcPr>
          <w:p w14:paraId="4D7CDA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alarm linkage switching</w:t>
            </w:r>
          </w:p>
        </w:tc>
      </w:tr>
      <w:tr w14:paraId="686C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76382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Patrol decoding</w:t>
            </w:r>
          </w:p>
        </w:tc>
        <w:tc>
          <w:tcPr>
            <w:tcW w:w="7498" w:type="dxa"/>
          </w:tcPr>
          <w:p w14:paraId="7F833A9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adding 64 channels of patrol decoding to a single screen</w:t>
            </w:r>
          </w:p>
        </w:tc>
      </w:tr>
      <w:tr w14:paraId="0298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004DD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decoding</w:t>
            </w:r>
          </w:p>
        </w:tc>
        <w:tc>
          <w:tcPr>
            <w:tcW w:w="7498" w:type="dxa"/>
            <w:shd w:val="clear" w:color="auto" w:fill="F2F2F2"/>
          </w:tcPr>
          <w:p w14:paraId="459F129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video file decoding and output on the wall</w:t>
            </w:r>
          </w:p>
        </w:tc>
      </w:tr>
      <w:tr w14:paraId="6FE2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B4A33C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Keyboard Control</w:t>
            </w:r>
          </w:p>
        </w:tc>
        <w:tc>
          <w:tcPr>
            <w:tcW w:w="7498" w:type="dxa"/>
            <w:shd w:val="clear" w:color="auto" w:fill="auto"/>
          </w:tcPr>
          <w:p w14:paraId="68B12B9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network keyboard RS485 keyboard to control the front end through the decoder</w:t>
            </w:r>
          </w:p>
        </w:tc>
      </w:tr>
      <w:tr w14:paraId="224A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9FA72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Transparent channel</w:t>
            </w:r>
          </w:p>
        </w:tc>
        <w:tc>
          <w:tcPr>
            <w:tcW w:w="7498" w:type="dxa"/>
            <w:shd w:val="clear" w:color="auto" w:fill="F2F2F2"/>
          </w:tcPr>
          <w:p w14:paraId="6BDD426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transparent channel transmission</w:t>
            </w:r>
          </w:p>
        </w:tc>
      </w:tr>
      <w:tr w14:paraId="5426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1B80F3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protocol</w:t>
            </w:r>
          </w:p>
        </w:tc>
        <w:tc>
          <w:tcPr>
            <w:tcW w:w="7498" w:type="dxa"/>
            <w:shd w:val="clear" w:color="auto" w:fill="auto"/>
          </w:tcPr>
          <w:p w14:paraId="3D2BCB6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Supports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RTSP 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TCP/IP, RTP, UDP, HTTP, IGMP, Telnet, ICMP, ARP and other network protocols</w:t>
            </w:r>
          </w:p>
        </w:tc>
      </w:tr>
      <w:tr w14:paraId="64F7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986A65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Open and compatible</w:t>
            </w:r>
          </w:p>
        </w:tc>
        <w:tc>
          <w:tcPr>
            <w:tcW w:w="7498" w:type="dxa"/>
            <w:shd w:val="clear" w:color="auto" w:fill="F2F2F2"/>
          </w:tcPr>
          <w:p w14:paraId="4DA8EF7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ONVIF/GB28181 protocol</w:t>
            </w:r>
          </w:p>
        </w:tc>
      </w:tr>
      <w:bookmarkEnd w:id="5"/>
      <w:tr w14:paraId="3AA8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31F0A8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Management</w:t>
            </w:r>
          </w:p>
        </w:tc>
        <w:tc>
          <w:tcPr>
            <w:tcW w:w="7498" w:type="dxa"/>
            <w:shd w:val="clear" w:color="auto" w:fill="auto"/>
          </w:tcPr>
          <w:p w14:paraId="08E455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WEB or platform access, configuration and management</w:t>
            </w:r>
          </w:p>
        </w:tc>
      </w:tr>
      <w:tr w14:paraId="094F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B7F9C77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Configuration</w:t>
            </w:r>
          </w:p>
        </w:tc>
        <w:tc>
          <w:tcPr>
            <w:tcW w:w="7498" w:type="dxa"/>
            <w:shd w:val="clear" w:color="auto" w:fill="F2F2F2"/>
          </w:tcPr>
          <w:p w14:paraId="19A27AD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and configuration of parameters, support remote export and import of parameters</w:t>
            </w:r>
          </w:p>
        </w:tc>
      </w:tr>
      <w:tr w14:paraId="61CB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975EB0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log</w:t>
            </w:r>
          </w:p>
        </w:tc>
        <w:tc>
          <w:tcPr>
            <w:tcW w:w="7498" w:type="dxa"/>
            <w:shd w:val="clear" w:color="auto" w:fill="auto"/>
          </w:tcPr>
          <w:p w14:paraId="3BC7245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of system operation status and system logs</w:t>
            </w:r>
          </w:p>
        </w:tc>
      </w:tr>
      <w:tr w14:paraId="4E4D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38E06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system maintenance</w:t>
            </w:r>
          </w:p>
        </w:tc>
        <w:tc>
          <w:tcPr>
            <w:tcW w:w="7498" w:type="dxa"/>
            <w:shd w:val="clear" w:color="auto" w:fill="E7E6E6" w:themeFill="background2"/>
          </w:tcPr>
          <w:p w14:paraId="0505E5C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restart, restore default configuration, upgrade and other daily maintenance</w:t>
            </w:r>
          </w:p>
        </w:tc>
      </w:tr>
      <w:bookmarkEnd w:id="6"/>
      <w:tr w14:paraId="53E8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BBD9AC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Decoding parameters</w:t>
            </w:r>
          </w:p>
        </w:tc>
      </w:tr>
      <w:tr w14:paraId="1A1E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F9C38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channels</w:t>
            </w:r>
          </w:p>
        </w:tc>
        <w:tc>
          <w:tcPr>
            <w:tcW w:w="7498" w:type="dxa"/>
          </w:tcPr>
          <w:p w14:paraId="1ECF849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Single machine 6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channels</w:t>
            </w:r>
          </w:p>
        </w:tc>
      </w:tr>
      <w:tr w14:paraId="69DD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69E987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capability</w:t>
            </w:r>
          </w:p>
        </w:tc>
        <w:tc>
          <w:tcPr>
            <w:tcW w:w="7498" w:type="dxa"/>
            <w:shd w:val="clear" w:color="auto" w:fill="F2F2F2"/>
          </w:tcPr>
          <w:p w14:paraId="5D4CE4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1200W@30fps,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8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800W@30fps,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600W@30fps,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12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500W@30fps,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400W@30fps,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20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300W@30fps,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32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-channel 1080P@30fps</w:t>
            </w:r>
          </w:p>
        </w:tc>
      </w:tr>
      <w:tr w14:paraId="6D7E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6BDAF08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Format</w:t>
            </w:r>
          </w:p>
        </w:tc>
        <w:tc>
          <w:tcPr>
            <w:tcW w:w="7498" w:type="dxa"/>
          </w:tcPr>
          <w:p w14:paraId="494B6C1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S+265, H.265, H.264, MPEG4</w:t>
            </w:r>
          </w:p>
        </w:tc>
      </w:tr>
      <w:tr w14:paraId="6BED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520DB4B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Stream Access Protocol</w:t>
            </w:r>
          </w:p>
        </w:tc>
        <w:tc>
          <w:tcPr>
            <w:tcW w:w="7498" w:type="dxa"/>
            <w:shd w:val="clear" w:color="auto" w:fill="F2F2F2"/>
          </w:tcPr>
          <w:p w14:paraId="72DB8E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rtsp</w:t>
            </w:r>
          </w:p>
        </w:tc>
      </w:tr>
      <w:tr w14:paraId="45E2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12718A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Client streaming</w:t>
            </w:r>
          </w:p>
        </w:tc>
        <w:tc>
          <w:tcPr>
            <w:tcW w:w="7498" w:type="dxa"/>
            <w:shd w:val="clear" w:color="auto" w:fill="auto"/>
          </w:tcPr>
          <w:p w14:paraId="53E9A81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GB28181 (coordinated with platform streaming)</w:t>
            </w:r>
          </w:p>
        </w:tc>
      </w:tr>
      <w:tr w14:paraId="2704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ABE8E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Maximum access bandwidth</w:t>
            </w:r>
          </w:p>
        </w:tc>
        <w:tc>
          <w:tcPr>
            <w:tcW w:w="7498" w:type="dxa"/>
            <w:shd w:val="clear" w:color="auto" w:fill="auto"/>
          </w:tcPr>
          <w:p w14:paraId="7413648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640Mbps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tr w14:paraId="0CD3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367A4C74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Interface parameters</w:t>
            </w:r>
          </w:p>
        </w:tc>
      </w:tr>
      <w:tr w14:paraId="34D8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2E9F9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Interface</w:t>
            </w:r>
          </w:p>
        </w:tc>
        <w:tc>
          <w:tcPr>
            <w:tcW w:w="7498" w:type="dxa"/>
          </w:tcPr>
          <w:p w14:paraId="7BACF25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 RJ45 10M/100M/1000Mbps adaptive Ethernet ports</w:t>
            </w:r>
          </w:p>
        </w:tc>
      </w:tr>
      <w:tr w14:paraId="7FC7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08049A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</w:t>
            </w:r>
          </w:p>
        </w:tc>
        <w:tc>
          <w:tcPr>
            <w:tcW w:w="7498" w:type="dxa"/>
            <w:shd w:val="clear" w:color="auto" w:fill="F2F2F2"/>
          </w:tcPr>
          <w:p w14:paraId="549554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40AE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52DEA6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Call the police</w:t>
            </w:r>
          </w:p>
        </w:tc>
        <w:tc>
          <w:tcPr>
            <w:tcW w:w="7498" w:type="dxa"/>
          </w:tcPr>
          <w:p w14:paraId="3D855F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27E8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CC211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Serial Interface</w:t>
            </w:r>
          </w:p>
        </w:tc>
        <w:tc>
          <w:tcPr>
            <w:tcW w:w="7498" w:type="dxa"/>
            <w:shd w:val="clear" w:color="auto" w:fill="F2F2F2"/>
          </w:tcPr>
          <w:p w14:paraId="0C2CA5FD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1B8A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21DE17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 interface</w:t>
            </w:r>
          </w:p>
        </w:tc>
        <w:tc>
          <w:tcPr>
            <w:tcW w:w="7498" w:type="dxa"/>
            <w:shd w:val="clear" w:color="auto" w:fill="auto"/>
          </w:tcPr>
          <w:p w14:paraId="6F5E9BC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USB3.0 1, USB2.0 2 (1 on the front panel, 1 on the rear panel)</w:t>
            </w:r>
          </w:p>
        </w:tc>
      </w:tr>
      <w:tr w14:paraId="0EE0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151C91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reset button</w:t>
            </w:r>
          </w:p>
        </w:tc>
        <w:tc>
          <w:tcPr>
            <w:tcW w:w="7498" w:type="dxa"/>
            <w:shd w:val="clear" w:color="auto" w:fill="F2F2F2"/>
          </w:tcPr>
          <w:p w14:paraId="299D34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</w:t>
            </w:r>
          </w:p>
        </w:tc>
      </w:tr>
      <w:tr w14:paraId="4CB0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2664A2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Optical port</w:t>
            </w:r>
          </w:p>
        </w:tc>
        <w:tc>
          <w:tcPr>
            <w:tcW w:w="7498" w:type="dxa"/>
            <w:shd w:val="clear" w:color="auto" w:fill="auto"/>
          </w:tcPr>
          <w:p w14:paraId="0938375B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5CE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18A6D7A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Dual power</w:t>
            </w:r>
          </w:p>
        </w:tc>
        <w:tc>
          <w:tcPr>
            <w:tcW w:w="7498" w:type="dxa"/>
            <w:shd w:val="clear" w:color="auto" w:fill="auto"/>
          </w:tcPr>
          <w:p w14:paraId="53AADC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4B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2A7D50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General Specifications</w:t>
            </w:r>
          </w:p>
        </w:tc>
      </w:tr>
      <w:tr w14:paraId="04D3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5906AC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 supply</w:t>
            </w:r>
          </w:p>
        </w:tc>
        <w:tc>
          <w:tcPr>
            <w:tcW w:w="7498" w:type="dxa"/>
          </w:tcPr>
          <w:p w14:paraId="105E18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DC12V</w:t>
            </w:r>
          </w:p>
        </w:tc>
      </w:tr>
      <w:tr w14:paraId="61FA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2AF12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</w:t>
            </w:r>
          </w:p>
        </w:tc>
        <w:tc>
          <w:tcPr>
            <w:tcW w:w="7498" w:type="dxa"/>
            <w:shd w:val="clear" w:color="auto" w:fill="F2F2F2"/>
          </w:tcPr>
          <w:p w14:paraId="51526BB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≤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20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</w:t>
            </w:r>
          </w:p>
        </w:tc>
      </w:tr>
      <w:tr w14:paraId="711B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E851A3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Operating temperature</w:t>
            </w:r>
          </w:p>
        </w:tc>
        <w:tc>
          <w:tcPr>
            <w:tcW w:w="7498" w:type="dxa"/>
          </w:tcPr>
          <w:p w14:paraId="034B0C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-10℃--＋55℃</w:t>
            </w:r>
          </w:p>
        </w:tc>
      </w:tr>
      <w:tr w14:paraId="1D31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D0A981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Working humidity</w:t>
            </w:r>
          </w:p>
        </w:tc>
        <w:tc>
          <w:tcPr>
            <w:tcW w:w="7498" w:type="dxa"/>
            <w:shd w:val="clear" w:color="auto" w:fill="F2F2F2"/>
          </w:tcPr>
          <w:p w14:paraId="2A79C96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10%--90%</w:t>
            </w:r>
          </w:p>
        </w:tc>
      </w:tr>
      <w:tr w14:paraId="6D82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4A75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bookmarkStart w:id="7" w:name="_Hlk142321437"/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size</w:t>
            </w:r>
          </w:p>
        </w:tc>
        <w:tc>
          <w:tcPr>
            <w:tcW w:w="7498" w:type="dxa"/>
            <w:shd w:val="clear" w:color="auto" w:fill="auto"/>
          </w:tcPr>
          <w:p w14:paraId="4E7B5BE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441 mm (width)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341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mm (depth)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mm (height including feet)</w:t>
            </w:r>
          </w:p>
        </w:tc>
      </w:tr>
      <w:tr w14:paraId="5D4D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A058CD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7498" w:type="dxa"/>
            <w:shd w:val="clear" w:color="auto" w:fill="F2F2F2"/>
          </w:tcPr>
          <w:p w14:paraId="51F91FF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4.15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</w:t>
            </w:r>
          </w:p>
        </w:tc>
      </w:tr>
      <w:bookmarkEnd w:id="7"/>
      <w:tr w14:paraId="05485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5BE4E21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size</w:t>
            </w:r>
          </w:p>
        </w:tc>
        <w:tc>
          <w:tcPr>
            <w:tcW w:w="7498" w:type="dxa"/>
            <w:shd w:val="clear" w:color="auto" w:fill="auto"/>
          </w:tcPr>
          <w:p w14:paraId="76C1D65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540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(L)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(W)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455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(H)</w:t>
            </w:r>
          </w:p>
        </w:tc>
      </w:tr>
      <w:tr w14:paraId="01A5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31D863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weight</w:t>
            </w:r>
          </w:p>
        </w:tc>
        <w:tc>
          <w:tcPr>
            <w:tcW w:w="7498" w:type="dxa"/>
            <w:shd w:val="clear" w:color="auto" w:fill="F2F2F2"/>
          </w:tcPr>
          <w:p w14:paraId="5EB285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5.65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</w:t>
            </w:r>
          </w:p>
        </w:tc>
      </w:tr>
      <w:tr w14:paraId="46A7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AE92A8F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size</w:t>
            </w:r>
          </w:p>
        </w:tc>
        <w:tc>
          <w:tcPr>
            <w:tcW w:w="7498" w:type="dxa"/>
            <w:shd w:val="clear" w:color="auto" w:fill="FFFFFF" w:themeFill="background1"/>
          </w:tcPr>
          <w:p w14:paraId="1E127F3A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565(L)485(W)750(H)</w:t>
            </w:r>
          </w:p>
        </w:tc>
      </w:tr>
      <w:tr w14:paraId="6F1A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A90739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weight</w:t>
            </w:r>
          </w:p>
        </w:tc>
        <w:tc>
          <w:tcPr>
            <w:tcW w:w="7498" w:type="dxa"/>
            <w:shd w:val="clear" w:color="auto" w:fill="F2F2F2"/>
          </w:tcPr>
          <w:p w14:paraId="62AF033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2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4.6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</w:t>
            </w:r>
          </w:p>
        </w:tc>
      </w:tr>
    </w:tbl>
    <w:p w14:paraId="31614452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Dimensions:</w:t>
      </w:r>
    </w:p>
    <w:p w14:paraId="73FE1732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125730</wp:posOffset>
            </wp:positionH>
            <wp:positionV relativeFrom="page">
              <wp:posOffset>9302115</wp:posOffset>
            </wp:positionV>
            <wp:extent cx="6522720" cy="1167765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116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inline distT="0" distB="0" distL="0" distR="0">
            <wp:extent cx="6061710" cy="1379220"/>
            <wp:effectExtent l="0" t="0" r="0" b="0"/>
            <wp:docPr id="1399393055" name="图片 139939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93055" name="图片 139939305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118" cy="13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75CB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Hardware interface:</w:t>
      </w:r>
    </w:p>
    <w:p w14:paraId="1908A900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drawing>
          <wp:inline distT="0" distB="0" distL="0" distR="0">
            <wp:extent cx="6645910" cy="2008505"/>
            <wp:effectExtent l="0" t="0" r="2540" b="0"/>
            <wp:docPr id="424389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8948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68871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B9DA1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A6900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C377A"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8B4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1FB8F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B3358"/>
    <w:multiLevelType w:val="multilevel"/>
    <w:tmpl w:val="44EB3358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1124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1YWQ3MTBkYTUyMWMxMTY5MjIyMzY4OGJhYTcwYzQifQ=="/>
  </w:docVars>
  <w:rsids>
    <w:rsidRoot w:val="00FC1C4B"/>
    <w:rsid w:val="0000076B"/>
    <w:rsid w:val="0000201F"/>
    <w:rsid w:val="00005C86"/>
    <w:rsid w:val="000223F4"/>
    <w:rsid w:val="000258DE"/>
    <w:rsid w:val="00041581"/>
    <w:rsid w:val="000670B1"/>
    <w:rsid w:val="00075E10"/>
    <w:rsid w:val="00084D33"/>
    <w:rsid w:val="000A648D"/>
    <w:rsid w:val="000B37C4"/>
    <w:rsid w:val="000D4DF1"/>
    <w:rsid w:val="000F08EE"/>
    <w:rsid w:val="000F7885"/>
    <w:rsid w:val="001214A7"/>
    <w:rsid w:val="001252B8"/>
    <w:rsid w:val="00135046"/>
    <w:rsid w:val="00140E80"/>
    <w:rsid w:val="0016251D"/>
    <w:rsid w:val="001732B1"/>
    <w:rsid w:val="0018173A"/>
    <w:rsid w:val="001935B1"/>
    <w:rsid w:val="001C5B89"/>
    <w:rsid w:val="001D076E"/>
    <w:rsid w:val="001E6FD0"/>
    <w:rsid w:val="00206F00"/>
    <w:rsid w:val="002151F0"/>
    <w:rsid w:val="0022391C"/>
    <w:rsid w:val="00235D86"/>
    <w:rsid w:val="00236D0B"/>
    <w:rsid w:val="0024698F"/>
    <w:rsid w:val="00256B57"/>
    <w:rsid w:val="00270844"/>
    <w:rsid w:val="0028227D"/>
    <w:rsid w:val="00285980"/>
    <w:rsid w:val="00286C83"/>
    <w:rsid w:val="002B462C"/>
    <w:rsid w:val="002D4CF5"/>
    <w:rsid w:val="003345F6"/>
    <w:rsid w:val="00340DFF"/>
    <w:rsid w:val="00347B7B"/>
    <w:rsid w:val="003564B0"/>
    <w:rsid w:val="00361A0D"/>
    <w:rsid w:val="003837B4"/>
    <w:rsid w:val="003A43ED"/>
    <w:rsid w:val="003B2761"/>
    <w:rsid w:val="003D1260"/>
    <w:rsid w:val="003D3D77"/>
    <w:rsid w:val="00433E27"/>
    <w:rsid w:val="00435794"/>
    <w:rsid w:val="0044175F"/>
    <w:rsid w:val="00450226"/>
    <w:rsid w:val="00454C98"/>
    <w:rsid w:val="00457F92"/>
    <w:rsid w:val="004677A2"/>
    <w:rsid w:val="00470E54"/>
    <w:rsid w:val="00497865"/>
    <w:rsid w:val="004A7A2C"/>
    <w:rsid w:val="004B1184"/>
    <w:rsid w:val="00502FFE"/>
    <w:rsid w:val="00533DEF"/>
    <w:rsid w:val="00537B6E"/>
    <w:rsid w:val="00544A13"/>
    <w:rsid w:val="005709F5"/>
    <w:rsid w:val="00572F18"/>
    <w:rsid w:val="00591EEA"/>
    <w:rsid w:val="005D07F5"/>
    <w:rsid w:val="005D15CC"/>
    <w:rsid w:val="005D673A"/>
    <w:rsid w:val="005F27DC"/>
    <w:rsid w:val="00602962"/>
    <w:rsid w:val="006401F9"/>
    <w:rsid w:val="00682279"/>
    <w:rsid w:val="006966EE"/>
    <w:rsid w:val="00696892"/>
    <w:rsid w:val="006B467D"/>
    <w:rsid w:val="006C68B1"/>
    <w:rsid w:val="006E1A3E"/>
    <w:rsid w:val="006F779D"/>
    <w:rsid w:val="0070203F"/>
    <w:rsid w:val="00744459"/>
    <w:rsid w:val="008349A1"/>
    <w:rsid w:val="00847DBF"/>
    <w:rsid w:val="00855EDB"/>
    <w:rsid w:val="008605E5"/>
    <w:rsid w:val="00872D6D"/>
    <w:rsid w:val="008B48D2"/>
    <w:rsid w:val="00901F75"/>
    <w:rsid w:val="00904277"/>
    <w:rsid w:val="00933D28"/>
    <w:rsid w:val="00947454"/>
    <w:rsid w:val="00970449"/>
    <w:rsid w:val="00975C08"/>
    <w:rsid w:val="009905AC"/>
    <w:rsid w:val="009945B1"/>
    <w:rsid w:val="009A1884"/>
    <w:rsid w:val="009C226D"/>
    <w:rsid w:val="009F1F6A"/>
    <w:rsid w:val="00A0094A"/>
    <w:rsid w:val="00A77DF2"/>
    <w:rsid w:val="00AB0B1D"/>
    <w:rsid w:val="00AB4DBE"/>
    <w:rsid w:val="00AB69BE"/>
    <w:rsid w:val="00AC0ECD"/>
    <w:rsid w:val="00AF413D"/>
    <w:rsid w:val="00B06EFF"/>
    <w:rsid w:val="00B441E5"/>
    <w:rsid w:val="00B731B2"/>
    <w:rsid w:val="00B85F8B"/>
    <w:rsid w:val="00B921B4"/>
    <w:rsid w:val="00BA4C1F"/>
    <w:rsid w:val="00BC01C8"/>
    <w:rsid w:val="00C17C43"/>
    <w:rsid w:val="00C22683"/>
    <w:rsid w:val="00C235E1"/>
    <w:rsid w:val="00C25F3F"/>
    <w:rsid w:val="00C34E42"/>
    <w:rsid w:val="00C41B75"/>
    <w:rsid w:val="00C453D3"/>
    <w:rsid w:val="00C53E9C"/>
    <w:rsid w:val="00C570EE"/>
    <w:rsid w:val="00C60FA5"/>
    <w:rsid w:val="00C82F6A"/>
    <w:rsid w:val="00C867D3"/>
    <w:rsid w:val="00CB5624"/>
    <w:rsid w:val="00CC4EF3"/>
    <w:rsid w:val="00CD4B0A"/>
    <w:rsid w:val="00CD6D2B"/>
    <w:rsid w:val="00CE3B09"/>
    <w:rsid w:val="00CF4752"/>
    <w:rsid w:val="00D21516"/>
    <w:rsid w:val="00D352E2"/>
    <w:rsid w:val="00D70302"/>
    <w:rsid w:val="00D706B5"/>
    <w:rsid w:val="00D8476C"/>
    <w:rsid w:val="00DA44CA"/>
    <w:rsid w:val="00DD2E2D"/>
    <w:rsid w:val="00E002DF"/>
    <w:rsid w:val="00E057EC"/>
    <w:rsid w:val="00E14160"/>
    <w:rsid w:val="00E35A3D"/>
    <w:rsid w:val="00E46EF2"/>
    <w:rsid w:val="00E54C54"/>
    <w:rsid w:val="00E57818"/>
    <w:rsid w:val="00E82E7F"/>
    <w:rsid w:val="00E841AB"/>
    <w:rsid w:val="00EA01DD"/>
    <w:rsid w:val="00ED202B"/>
    <w:rsid w:val="00ED2255"/>
    <w:rsid w:val="00ED67C7"/>
    <w:rsid w:val="00EF21AC"/>
    <w:rsid w:val="00EF2E21"/>
    <w:rsid w:val="00EF75A2"/>
    <w:rsid w:val="00EF75A9"/>
    <w:rsid w:val="00F35B71"/>
    <w:rsid w:val="00F42C1D"/>
    <w:rsid w:val="00F54FF2"/>
    <w:rsid w:val="00F67225"/>
    <w:rsid w:val="00F73A72"/>
    <w:rsid w:val="00F75F0D"/>
    <w:rsid w:val="00F84D89"/>
    <w:rsid w:val="00F87379"/>
    <w:rsid w:val="00FA4C1E"/>
    <w:rsid w:val="00FC1C4B"/>
    <w:rsid w:val="00FC3B6E"/>
    <w:rsid w:val="00FD04DA"/>
    <w:rsid w:val="00FD5A98"/>
    <w:rsid w:val="346444C9"/>
    <w:rsid w:val="4AF43BBE"/>
    <w:rsid w:val="68C4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8">
    <w:name w:val="样式1"/>
    <w:basedOn w:val="4"/>
    <w:qFormat/>
    <w:uiPriority w:val="99"/>
    <w:tblStylePr w:type="band2Horz">
      <w:rPr>
        <w:rFonts w:eastAsia="微软雅黑"/>
      </w:rPr>
    </w:tblStyle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customXml" Target="ink/ink2.xml"/><Relationship Id="rId17" Type="http://schemas.openxmlformats.org/officeDocument/2006/relationships/image" Target="media/image5.png"/><Relationship Id="rId16" Type="http://schemas.openxmlformats.org/officeDocument/2006/relationships/customXml" Target="ink/ink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12T02:56: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2T02:49:01"/>
    </inkml:context>
    <inkml:brush xml:id="br0">
      <inkml:brushProperty name="width" value="0.5" units="cm"/>
      <inkml:brushProperty name="height" value="1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B74DA-DE2E-4887-ABB1-2FDFF6A4FB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554</Words>
  <Characters>3631</Characters>
  <Lines>13</Lines>
  <Paragraphs>3</Paragraphs>
  <TotalTime>55</TotalTime>
  <ScaleCrop>false</ScaleCrop>
  <LinksUpToDate>false</LinksUpToDate>
  <CharactersWithSpaces>4070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2023-08-07T10:22:00Z</dcterms:created>
  <dc:creator>董 长杰</dc:creator>
  <cp:lastModifiedBy>一念之间</cp:lastModifiedBy>
  <dcterms:modified xsi:type="dcterms:W3CDTF">2024-07-26T07:14:09Z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74AFF7D65EED4BF7B749A3E705806436_12</vt:lpwstr>
  </property>
</Properties>
</file>